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3E046E" w14:textId="77777777" w:rsidR="00221650" w:rsidRPr="00315E1E" w:rsidRDefault="00221650" w:rsidP="00766884">
      <w:pPr>
        <w:spacing w:line="480" w:lineRule="auto"/>
      </w:pPr>
    </w:p>
    <w:p w14:paraId="373CAD54" w14:textId="77777777" w:rsidR="00136973" w:rsidRPr="00315E1E" w:rsidRDefault="00136973" w:rsidP="00766884">
      <w:pPr>
        <w:spacing w:line="480" w:lineRule="auto"/>
      </w:pPr>
    </w:p>
    <w:p w14:paraId="2DD2404A" w14:textId="77777777" w:rsidR="00AF7DB1" w:rsidRPr="00315E1E" w:rsidRDefault="00242639" w:rsidP="00766884">
      <w:pPr>
        <w:pStyle w:val="Caption"/>
        <w:spacing w:line="480" w:lineRule="auto"/>
      </w:pPr>
      <w:r w:rsidRPr="00315E1E">
        <w:rPr>
          <w:noProof/>
        </w:rPr>
        <w:drawing>
          <wp:inline distT="0" distB="0" distL="0" distR="0" wp14:anchorId="3A37185E" wp14:editId="6EAE916E">
            <wp:extent cx="4985318" cy="3073400"/>
            <wp:effectExtent l="0" t="0" r="0" b="0"/>
            <wp:docPr id="5" name="Picture 4" descr="Macintosh HD:Users:fredricknindo:Desktop:2013_HIVDynamics:FLX_CallTree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edricknindo:Desktop:2013_HIVDynamics:FLX_CallTree.ai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0941" t="27394" r="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318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92960" w14:textId="77777777" w:rsidR="00242639" w:rsidRPr="00A2094B" w:rsidRDefault="00AF7DB1" w:rsidP="00766884">
      <w:pPr>
        <w:pStyle w:val="Caption"/>
        <w:spacing w:line="480" w:lineRule="auto"/>
        <w:jc w:val="both"/>
        <w:rPr>
          <w:b w:val="0"/>
          <w:color w:val="auto"/>
        </w:rPr>
      </w:pPr>
      <w:bookmarkStart w:id="0" w:name="_Ref245607908"/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925FE9">
        <w:rPr>
          <w:b w:val="0"/>
          <w:noProof/>
          <w:color w:val="auto"/>
        </w:rPr>
        <w:t>1</w:t>
      </w:r>
      <w:r w:rsidR="003C292E" w:rsidRPr="00A2094B">
        <w:rPr>
          <w:b w:val="0"/>
          <w:color w:val="auto"/>
        </w:rPr>
        <w:fldChar w:fldCharType="end"/>
      </w:r>
      <w:bookmarkEnd w:id="0"/>
      <w:r w:rsidRPr="00A2094B">
        <w:rPr>
          <w:b w:val="0"/>
          <w:bCs w:val="0"/>
          <w:color w:val="auto"/>
          <w:szCs w:val="24"/>
        </w:rPr>
        <w:t xml:space="preserve">: </w:t>
      </w:r>
      <w:r w:rsidR="00136973" w:rsidRPr="00A2094B">
        <w:rPr>
          <w:b w:val="0"/>
          <w:color w:val="auto"/>
        </w:rPr>
        <w:t xml:space="preserve"> Resistance call to at least one drug </w:t>
      </w:r>
      <w:r w:rsidR="00FE3DFE" w:rsidRPr="00A2094B">
        <w:rPr>
          <w:b w:val="0"/>
          <w:color w:val="auto"/>
        </w:rPr>
        <w:t>in</w:t>
      </w:r>
      <w:r w:rsidR="00D51186">
        <w:rPr>
          <w:b w:val="0"/>
          <w:color w:val="auto"/>
        </w:rPr>
        <w:t xml:space="preserve"> the</w:t>
      </w:r>
      <w:bookmarkStart w:id="1" w:name="_GoBack"/>
      <w:bookmarkEnd w:id="1"/>
      <w:r w:rsidR="00FE3DFE" w:rsidRPr="00A2094B">
        <w:rPr>
          <w:b w:val="0"/>
          <w:color w:val="auto"/>
        </w:rPr>
        <w:t xml:space="preserve"> baseline regimen </w:t>
      </w:r>
      <w:r w:rsidR="00136973" w:rsidRPr="00A2094B">
        <w:rPr>
          <w:b w:val="0"/>
          <w:color w:val="auto"/>
        </w:rPr>
        <w:t>at different prevalence levels for the PMTCT and Non-PMTCT exposed baseline samples sequenced using FLX technology.</w:t>
      </w:r>
      <w:r w:rsidR="00D519D8" w:rsidRPr="00A2094B">
        <w:rPr>
          <w:b w:val="0"/>
          <w:color w:val="auto"/>
        </w:rPr>
        <w:t xml:space="preserve"> The data in red rectangle sh</w:t>
      </w:r>
      <w:r w:rsidR="009F42E9">
        <w:rPr>
          <w:b w:val="0"/>
          <w:color w:val="auto"/>
        </w:rPr>
        <w:t xml:space="preserve">owed significant difference (p-value &lt;0.05) </w:t>
      </w:r>
      <w:r w:rsidR="00D519D8" w:rsidRPr="00A2094B">
        <w:rPr>
          <w:b w:val="0"/>
          <w:color w:val="auto"/>
        </w:rPr>
        <w:t>using two-tailed</w:t>
      </w:r>
      <w:r w:rsidR="009F42E9">
        <w:rPr>
          <w:b w:val="0"/>
          <w:color w:val="auto"/>
        </w:rPr>
        <w:t xml:space="preserve"> t</w:t>
      </w:r>
      <w:r w:rsidR="00D519D8" w:rsidRPr="00A2094B">
        <w:rPr>
          <w:b w:val="0"/>
          <w:color w:val="auto"/>
        </w:rPr>
        <w:t xml:space="preserve"> test.</w:t>
      </w:r>
    </w:p>
    <w:p w14:paraId="72B5478D" w14:textId="77777777" w:rsidR="00AF7DB1" w:rsidRPr="00315E1E" w:rsidRDefault="00D519D8" w:rsidP="00766884">
      <w:pPr>
        <w:keepNext/>
        <w:spacing w:line="480" w:lineRule="auto"/>
        <w:jc w:val="both"/>
      </w:pPr>
      <w:r w:rsidRPr="00315E1E">
        <w:rPr>
          <w:sz w:val="28"/>
        </w:rPr>
        <w:br w:type="page"/>
      </w:r>
      <w:r w:rsidR="00892B52">
        <w:rPr>
          <w:noProof/>
        </w:rPr>
        <w:lastRenderedPageBreak/>
        <w:drawing>
          <wp:inline distT="0" distB="0" distL="0" distR="0" wp14:anchorId="3A0E2D83" wp14:editId="4CF4BA81">
            <wp:extent cx="5711057" cy="3200400"/>
            <wp:effectExtent l="0" t="0" r="0" b="0"/>
            <wp:docPr id="9" name="Picture 8" descr="Junior_CallTre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or_CallTree.pdf"/>
                    <pic:cNvPicPr/>
                  </pic:nvPicPr>
                  <pic:blipFill>
                    <a:blip r:embed="rId7"/>
                    <a:srcRect l="11783" t="29776" r="2525" b="2382"/>
                    <a:stretch>
                      <a:fillRect/>
                    </a:stretch>
                  </pic:blipFill>
                  <pic:spPr>
                    <a:xfrm>
                      <a:off x="0" y="0"/>
                      <a:ext cx="5725339" cy="320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9D8" w14:textId="77777777" w:rsidR="00136973" w:rsidRPr="00A2094B" w:rsidRDefault="00AF7DB1" w:rsidP="00766884">
      <w:pPr>
        <w:pStyle w:val="Caption"/>
        <w:spacing w:line="480" w:lineRule="auto"/>
        <w:jc w:val="both"/>
        <w:rPr>
          <w:b w:val="0"/>
          <w:color w:val="auto"/>
        </w:rPr>
      </w:pPr>
      <w:bookmarkStart w:id="2" w:name="_Ref245607916"/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925FE9">
        <w:rPr>
          <w:b w:val="0"/>
          <w:noProof/>
          <w:color w:val="auto"/>
        </w:rPr>
        <w:t>2</w:t>
      </w:r>
      <w:r w:rsidR="003C292E" w:rsidRPr="00A2094B">
        <w:rPr>
          <w:b w:val="0"/>
          <w:color w:val="auto"/>
        </w:rPr>
        <w:fldChar w:fldCharType="end"/>
      </w:r>
      <w:bookmarkEnd w:id="2"/>
      <w:r w:rsidRPr="00A2094B">
        <w:rPr>
          <w:b w:val="0"/>
          <w:color w:val="auto"/>
          <w:sz w:val="30"/>
        </w:rPr>
        <w:t>:</w:t>
      </w:r>
      <w:r w:rsidR="00D519D8" w:rsidRPr="00A2094B">
        <w:rPr>
          <w:b w:val="0"/>
          <w:color w:val="auto"/>
          <w:sz w:val="30"/>
        </w:rPr>
        <w:t xml:space="preserve"> </w:t>
      </w:r>
      <w:r w:rsidR="00D519D8" w:rsidRPr="00A2094B">
        <w:rPr>
          <w:b w:val="0"/>
          <w:color w:val="auto"/>
        </w:rPr>
        <w:t xml:space="preserve">Resistance call to at least one drug </w:t>
      </w:r>
      <w:r w:rsidR="00FE3DFE" w:rsidRPr="00A2094B">
        <w:rPr>
          <w:b w:val="0"/>
          <w:color w:val="auto"/>
        </w:rPr>
        <w:t xml:space="preserve">in baseline regimen </w:t>
      </w:r>
      <w:r w:rsidR="00D519D8" w:rsidRPr="00A2094B">
        <w:rPr>
          <w:b w:val="0"/>
          <w:color w:val="auto"/>
        </w:rPr>
        <w:t xml:space="preserve">at different prevalence </w:t>
      </w:r>
      <w:r w:rsidR="0046677D" w:rsidRPr="00A2094B">
        <w:rPr>
          <w:b w:val="0"/>
          <w:color w:val="auto"/>
        </w:rPr>
        <w:t>cutoffs</w:t>
      </w:r>
      <w:r w:rsidR="00D519D8" w:rsidRPr="00A2094B">
        <w:rPr>
          <w:b w:val="0"/>
          <w:color w:val="auto"/>
        </w:rPr>
        <w:t xml:space="preserve"> for PMTCT and </w:t>
      </w:r>
      <w:r w:rsidR="0046677D" w:rsidRPr="00A2094B">
        <w:rPr>
          <w:b w:val="0"/>
          <w:color w:val="auto"/>
        </w:rPr>
        <w:t>n</w:t>
      </w:r>
      <w:r w:rsidR="00D519D8" w:rsidRPr="00A2094B">
        <w:rPr>
          <w:b w:val="0"/>
          <w:color w:val="auto"/>
        </w:rPr>
        <w:t xml:space="preserve">on-PMTCT exposed baseline samples sequenced using </w:t>
      </w:r>
      <w:proofErr w:type="gramStart"/>
      <w:r w:rsidR="00D519D8" w:rsidRPr="00A2094B">
        <w:rPr>
          <w:b w:val="0"/>
          <w:color w:val="auto"/>
        </w:rPr>
        <w:t>Junior</w:t>
      </w:r>
      <w:proofErr w:type="gramEnd"/>
      <w:r w:rsidR="00D519D8" w:rsidRPr="00A2094B">
        <w:rPr>
          <w:b w:val="0"/>
          <w:color w:val="auto"/>
        </w:rPr>
        <w:t xml:space="preserve"> technology. The data in red rectangle showed significant difference</w:t>
      </w:r>
      <w:r w:rsidR="009F42E9">
        <w:rPr>
          <w:b w:val="0"/>
          <w:color w:val="auto"/>
        </w:rPr>
        <w:t xml:space="preserve"> (p-value)</w:t>
      </w:r>
      <w:r w:rsidR="00D519D8" w:rsidRPr="00A2094B">
        <w:rPr>
          <w:b w:val="0"/>
          <w:color w:val="auto"/>
        </w:rPr>
        <w:t xml:space="preserve"> using two-tailed </w:t>
      </w:r>
      <w:r w:rsidR="00D56045">
        <w:rPr>
          <w:b w:val="0"/>
          <w:color w:val="auto"/>
        </w:rPr>
        <w:t>T</w:t>
      </w:r>
      <w:r w:rsidR="009F42E9">
        <w:rPr>
          <w:b w:val="0"/>
          <w:color w:val="auto"/>
        </w:rPr>
        <w:t xml:space="preserve"> </w:t>
      </w:r>
      <w:r w:rsidR="00D519D8" w:rsidRPr="00A2094B">
        <w:rPr>
          <w:b w:val="0"/>
          <w:color w:val="auto"/>
        </w:rPr>
        <w:t>test.</w:t>
      </w:r>
    </w:p>
    <w:p w14:paraId="6360036A" w14:textId="77777777" w:rsidR="00925FE9" w:rsidRDefault="00925FE9" w:rsidP="00925FE9">
      <w:pPr>
        <w:keepNext/>
        <w:spacing w:line="480" w:lineRule="auto"/>
        <w:sectPr w:rsidR="00925FE9">
          <w:pgSz w:w="11900" w:h="16840"/>
          <w:pgMar w:top="1440" w:right="1800" w:bottom="1440" w:left="1800" w:header="708" w:footer="708" w:gutter="0"/>
          <w:cols w:space="708"/>
        </w:sectPr>
      </w:pPr>
    </w:p>
    <w:p w14:paraId="756FF270" w14:textId="77777777" w:rsidR="00925FE9" w:rsidRDefault="00925FE9" w:rsidP="00925FE9">
      <w:pPr>
        <w:keepNext/>
        <w:spacing w:line="480" w:lineRule="auto"/>
      </w:pPr>
    </w:p>
    <w:p w14:paraId="62B4B955" w14:textId="77777777" w:rsidR="00925FE9" w:rsidRPr="00315E1E" w:rsidRDefault="00925FE9" w:rsidP="00925FE9">
      <w:pPr>
        <w:keepNext/>
        <w:spacing w:line="480" w:lineRule="auto"/>
      </w:pPr>
      <w:r w:rsidRPr="00315E1E">
        <w:rPr>
          <w:noProof/>
        </w:rPr>
        <w:drawing>
          <wp:inline distT="0" distB="0" distL="0" distR="0" wp14:anchorId="63A3BE61" wp14:editId="1BCB6F13">
            <wp:extent cx="4794256" cy="3022600"/>
            <wp:effectExtent l="0" t="0" r="0" b="0"/>
            <wp:docPr id="3" name="Picture 0" descr="PlotNumReads_FLXvsJuni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otNumReads_FLXvsJunior.ai"/>
                    <pic:cNvPicPr/>
                  </pic:nvPicPr>
                  <pic:blipFill>
                    <a:blip r:embed="rId8"/>
                    <a:srcRect l="5050" t="10719" r="4208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4794256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DB74" w14:textId="77777777" w:rsidR="00AF7DB1" w:rsidRPr="00315E1E" w:rsidRDefault="00925FE9" w:rsidP="00925FE9">
      <w:pPr>
        <w:keepNext/>
        <w:spacing w:line="480" w:lineRule="auto"/>
      </w:pPr>
      <w:bookmarkStart w:id="3" w:name="_Ref245607904"/>
      <w:r w:rsidRPr="00925FE9">
        <w:t xml:space="preserve">Figure 5. </w:t>
      </w:r>
      <w:fldSimple w:instr=" SEQ Figure_5. \* ARABIC ">
        <w:r w:rsidRPr="00925FE9">
          <w:rPr>
            <w:noProof/>
          </w:rPr>
          <w:t>3</w:t>
        </w:r>
      </w:fldSimple>
      <w:bookmarkEnd w:id="3"/>
      <w:r w:rsidRPr="00925FE9">
        <w:t xml:space="preserve">: Comparison of the number of reads generated for the </w:t>
      </w:r>
      <w:r>
        <w:t xml:space="preserve">baseline </w:t>
      </w:r>
      <w:r w:rsidRPr="00925FE9">
        <w:t>samples sequenced on both FLX and Junior 454 pyrosequencing.</w:t>
      </w:r>
      <w:r w:rsidR="0046677D" w:rsidRPr="00315E1E">
        <w:br w:type="page"/>
      </w:r>
      <w:r w:rsidR="00C45C23" w:rsidRPr="00315E1E">
        <w:rPr>
          <w:noProof/>
        </w:rPr>
        <w:drawing>
          <wp:inline distT="0" distB="0" distL="0" distR="0" wp14:anchorId="6670EB97" wp14:editId="150AE8D5">
            <wp:extent cx="4838700" cy="2765949"/>
            <wp:effectExtent l="0" t="0" r="0" b="0"/>
            <wp:docPr id="10" name="Picture 9" descr="::::Desktop:2013_HIVDynamics:Compare_FLXvsJunior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:::Desktop:2013_HIVDynamics:Compare_FLXvsJunior.ai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0941" t="23821" r="5050" b="8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835" cy="2772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8DC85C" w14:textId="77777777" w:rsidR="00C45C23" w:rsidRPr="00A2094B" w:rsidRDefault="00AF7DB1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766884" w:rsidRPr="00A2094B">
        <w:rPr>
          <w:b w:val="0"/>
          <w:noProof/>
          <w:color w:val="auto"/>
        </w:rPr>
        <w:t>4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 xml:space="preserve">: </w:t>
      </w:r>
      <w:r w:rsidR="0046677D" w:rsidRPr="00A2094B">
        <w:rPr>
          <w:b w:val="0"/>
          <w:color w:val="auto"/>
        </w:rPr>
        <w:t xml:space="preserve">Resistance call to at least one drug </w:t>
      </w:r>
      <w:r w:rsidR="00FE3DFE" w:rsidRPr="00A2094B">
        <w:rPr>
          <w:b w:val="0"/>
          <w:color w:val="auto"/>
        </w:rPr>
        <w:t xml:space="preserve">in baseline </w:t>
      </w:r>
      <w:r w:rsidR="008D37B3" w:rsidRPr="00A2094B">
        <w:rPr>
          <w:b w:val="0"/>
          <w:color w:val="auto"/>
        </w:rPr>
        <w:t>regimen at</w:t>
      </w:r>
      <w:r w:rsidR="0046677D" w:rsidRPr="00A2094B">
        <w:rPr>
          <w:b w:val="0"/>
          <w:color w:val="auto"/>
        </w:rPr>
        <w:t xml:space="preserve"> different preva</w:t>
      </w:r>
      <w:r w:rsidR="00747833" w:rsidRPr="00A2094B">
        <w:rPr>
          <w:b w:val="0"/>
          <w:color w:val="auto"/>
        </w:rPr>
        <w:t>lence cutoffs for PMTCT and non-</w:t>
      </w:r>
      <w:r w:rsidR="0046677D" w:rsidRPr="00A2094B">
        <w:rPr>
          <w:b w:val="0"/>
          <w:color w:val="auto"/>
        </w:rPr>
        <w:t xml:space="preserve">PMTCT exposed baseline samples sequenced using both FLX and Junior. </w:t>
      </w:r>
      <w:r w:rsidR="00C45C23" w:rsidRPr="00A2094B">
        <w:rPr>
          <w:b w:val="0"/>
          <w:color w:val="auto"/>
        </w:rPr>
        <w:t xml:space="preserve">The </w:t>
      </w:r>
      <w:r w:rsidR="000A0B0D">
        <w:rPr>
          <w:b w:val="0"/>
          <w:color w:val="auto"/>
        </w:rPr>
        <w:t xml:space="preserve">sequenced viral population in the </w:t>
      </w:r>
      <w:r w:rsidR="00C45C23" w:rsidRPr="00A2094B">
        <w:rPr>
          <w:b w:val="0"/>
          <w:color w:val="auto"/>
        </w:rPr>
        <w:t>samples sequenced using FLX and Junior that are called as resistant to at least one drug</w:t>
      </w:r>
      <w:r w:rsidR="009F42E9">
        <w:rPr>
          <w:b w:val="0"/>
          <w:color w:val="auto"/>
        </w:rPr>
        <w:t xml:space="preserve"> in baseline regimen</w:t>
      </w:r>
      <w:r w:rsidR="00C45C23" w:rsidRPr="00A2094B">
        <w:rPr>
          <w:b w:val="0"/>
          <w:color w:val="auto"/>
        </w:rPr>
        <w:t xml:space="preserve"> are shown in Black and Orange</w:t>
      </w:r>
      <w:r w:rsidR="0016325F">
        <w:rPr>
          <w:b w:val="0"/>
          <w:color w:val="auto"/>
        </w:rPr>
        <w:t xml:space="preserve"> respectively</w:t>
      </w:r>
      <w:r w:rsidR="00C45C23" w:rsidRPr="00A2094B">
        <w:rPr>
          <w:b w:val="0"/>
          <w:color w:val="auto"/>
        </w:rPr>
        <w:t>.</w:t>
      </w:r>
    </w:p>
    <w:p w14:paraId="1B4C3562" w14:textId="77777777" w:rsidR="00AF7DB1" w:rsidRPr="00315E1E" w:rsidRDefault="00673879" w:rsidP="00766884">
      <w:pPr>
        <w:keepNext/>
        <w:spacing w:line="480" w:lineRule="auto"/>
        <w:jc w:val="both"/>
      </w:pPr>
      <w:r w:rsidRPr="00315E1E">
        <w:br w:type="page"/>
      </w:r>
      <w:r w:rsidR="00EB6E96">
        <w:rPr>
          <w:noProof/>
        </w:rPr>
        <w:drawing>
          <wp:inline distT="0" distB="0" distL="0" distR="0" wp14:anchorId="5E92F936" wp14:editId="476F718C">
            <wp:extent cx="5321042" cy="3200400"/>
            <wp:effectExtent l="0" t="0" r="0" b="0"/>
            <wp:docPr id="12" name="Picture 11" descr="Compare_JuniorvsConsensus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re_JuniorvsConsensus.ai"/>
                    <pic:cNvPicPr/>
                  </pic:nvPicPr>
                  <pic:blipFill>
                    <a:blip r:embed="rId10"/>
                    <a:srcRect l="11783" t="21438" r="5891" b="8337"/>
                    <a:stretch>
                      <a:fillRect/>
                    </a:stretch>
                  </pic:blipFill>
                  <pic:spPr>
                    <a:xfrm>
                      <a:off x="0" y="0"/>
                      <a:ext cx="5328808" cy="32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C0C6" w14:textId="77777777" w:rsidR="00107952" w:rsidRPr="00A2094B" w:rsidRDefault="00AF7DB1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766884" w:rsidRPr="00A2094B">
        <w:rPr>
          <w:b w:val="0"/>
          <w:noProof/>
          <w:color w:val="auto"/>
        </w:rPr>
        <w:t>5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 xml:space="preserve">: </w:t>
      </w:r>
      <w:r w:rsidR="00107952" w:rsidRPr="00A2094B">
        <w:rPr>
          <w:b w:val="0"/>
          <w:color w:val="auto"/>
        </w:rPr>
        <w:t>Comparison of the number of samples</w:t>
      </w:r>
      <w:r w:rsidR="00EB6E96">
        <w:rPr>
          <w:b w:val="0"/>
          <w:color w:val="auto"/>
        </w:rPr>
        <w:t xml:space="preserve"> with the amplified and sequenced viral population predicted as resistant or non-resistant </w:t>
      </w:r>
      <w:r w:rsidR="00107952" w:rsidRPr="00A2094B">
        <w:rPr>
          <w:b w:val="0"/>
          <w:color w:val="auto"/>
        </w:rPr>
        <w:t xml:space="preserve">sequenced using </w:t>
      </w:r>
      <w:r w:rsidR="002B073B">
        <w:rPr>
          <w:b w:val="0"/>
          <w:color w:val="auto"/>
        </w:rPr>
        <w:t>HTS</w:t>
      </w:r>
      <w:r w:rsidR="00107952" w:rsidRPr="00A2094B">
        <w:rPr>
          <w:b w:val="0"/>
          <w:color w:val="auto"/>
        </w:rPr>
        <w:t xml:space="preserve"> and conventional method </w:t>
      </w:r>
      <w:r w:rsidR="000A0B0D">
        <w:rPr>
          <w:b w:val="0"/>
          <w:color w:val="auto"/>
        </w:rPr>
        <w:t xml:space="preserve">at the prevalence cutoff 20%. A sequenced viral population in a </w:t>
      </w:r>
      <w:r w:rsidR="00107952" w:rsidRPr="00A2094B">
        <w:rPr>
          <w:b w:val="0"/>
          <w:color w:val="auto"/>
        </w:rPr>
        <w:t xml:space="preserve">sample </w:t>
      </w:r>
      <w:r w:rsidR="00F2625D">
        <w:rPr>
          <w:b w:val="0"/>
          <w:color w:val="auto"/>
        </w:rPr>
        <w:t>was</w:t>
      </w:r>
      <w:r w:rsidR="00107952" w:rsidRPr="00A2094B">
        <w:rPr>
          <w:b w:val="0"/>
          <w:color w:val="auto"/>
        </w:rPr>
        <w:t xml:space="preserve"> called resistant if any one drug </w:t>
      </w:r>
      <w:r w:rsidR="00FE3DFE" w:rsidRPr="00A2094B">
        <w:rPr>
          <w:b w:val="0"/>
          <w:color w:val="auto"/>
        </w:rPr>
        <w:t xml:space="preserve">in baseline regimen </w:t>
      </w:r>
      <w:r w:rsidR="00F2625D">
        <w:rPr>
          <w:b w:val="0"/>
          <w:color w:val="auto"/>
        </w:rPr>
        <w:t>was</w:t>
      </w:r>
      <w:r w:rsidR="00107952" w:rsidRPr="00A2094B">
        <w:rPr>
          <w:b w:val="0"/>
          <w:color w:val="auto"/>
        </w:rPr>
        <w:t xml:space="preserve"> resistant to it. Samples called as resistant</w:t>
      </w:r>
      <w:r w:rsidR="00AB0092">
        <w:rPr>
          <w:b w:val="0"/>
          <w:color w:val="auto"/>
        </w:rPr>
        <w:t xml:space="preserve"> to at least a baseline drug</w:t>
      </w:r>
      <w:r w:rsidR="00107952" w:rsidRPr="00A2094B">
        <w:rPr>
          <w:b w:val="0"/>
          <w:color w:val="auto"/>
        </w:rPr>
        <w:t xml:space="preserve"> by </w:t>
      </w:r>
      <w:r w:rsidR="002B073B">
        <w:rPr>
          <w:b w:val="0"/>
          <w:color w:val="auto"/>
        </w:rPr>
        <w:t>HTS</w:t>
      </w:r>
      <w:r w:rsidR="00107952" w:rsidRPr="00A2094B">
        <w:rPr>
          <w:b w:val="0"/>
          <w:color w:val="auto"/>
        </w:rPr>
        <w:t xml:space="preserve"> and conventional method are shown in Black and orange respectively.</w:t>
      </w:r>
    </w:p>
    <w:p w14:paraId="45F85368" w14:textId="77777777" w:rsidR="00C45C23" w:rsidRPr="00315E1E" w:rsidRDefault="00C45C23" w:rsidP="00766884">
      <w:pPr>
        <w:spacing w:line="480" w:lineRule="auto"/>
        <w:jc w:val="both"/>
      </w:pPr>
    </w:p>
    <w:p w14:paraId="62A490B3" w14:textId="77777777" w:rsidR="00384AA3" w:rsidRPr="00315E1E" w:rsidRDefault="00384AA3" w:rsidP="00766884">
      <w:pPr>
        <w:spacing w:line="480" w:lineRule="auto"/>
        <w:jc w:val="both"/>
      </w:pPr>
      <w:r w:rsidRPr="00315E1E">
        <w:br w:type="page"/>
      </w:r>
    </w:p>
    <w:p w14:paraId="5E500DA6" w14:textId="77777777" w:rsidR="00384AA3" w:rsidRPr="00315E1E" w:rsidRDefault="003C2B47" w:rsidP="00766884">
      <w:pPr>
        <w:keepNext/>
        <w:spacing w:line="480" w:lineRule="auto"/>
        <w:jc w:val="both"/>
      </w:pPr>
      <w:r>
        <w:rPr>
          <w:noProof/>
        </w:rPr>
        <w:drawing>
          <wp:inline distT="0" distB="0" distL="0" distR="0" wp14:anchorId="1963D50A" wp14:editId="25F0978F">
            <wp:extent cx="5188211" cy="2844800"/>
            <wp:effectExtent l="0" t="0" r="0" b="0"/>
            <wp:docPr id="13" name="Picture 12" descr="FLX_vf1CallTree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X_vf1CallTree.ai"/>
                    <pic:cNvPicPr/>
                  </pic:nvPicPr>
                  <pic:blipFill>
                    <a:blip r:embed="rId11"/>
                    <a:srcRect l="16833" t="26203" r="10941" b="17865"/>
                    <a:stretch>
                      <a:fillRect/>
                    </a:stretch>
                  </pic:blipFill>
                  <pic:spPr>
                    <a:xfrm>
                      <a:off x="0" y="0"/>
                      <a:ext cx="5204539" cy="285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855A" w14:textId="77777777" w:rsidR="00384AA3" w:rsidRPr="00A2094B" w:rsidRDefault="00384AA3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766884" w:rsidRPr="00A2094B">
        <w:rPr>
          <w:b w:val="0"/>
          <w:noProof/>
          <w:color w:val="auto"/>
        </w:rPr>
        <w:t>6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>: Number of samples</w:t>
      </w:r>
      <w:r w:rsidR="000A0B0D">
        <w:rPr>
          <w:b w:val="0"/>
          <w:color w:val="auto"/>
        </w:rPr>
        <w:t xml:space="preserve"> </w:t>
      </w:r>
      <w:r w:rsidR="00B97666">
        <w:rPr>
          <w:b w:val="0"/>
          <w:color w:val="auto"/>
        </w:rPr>
        <w:t xml:space="preserve">with sequenced viral population showing </w:t>
      </w:r>
      <w:r w:rsidR="00DC33B6">
        <w:rPr>
          <w:b w:val="0"/>
          <w:color w:val="auto"/>
        </w:rPr>
        <w:t xml:space="preserve">predicted </w:t>
      </w:r>
      <w:r w:rsidR="00B97666">
        <w:rPr>
          <w:b w:val="0"/>
          <w:color w:val="auto"/>
        </w:rPr>
        <w:t>resistan</w:t>
      </w:r>
      <w:r w:rsidR="002B7030">
        <w:rPr>
          <w:b w:val="0"/>
          <w:color w:val="auto"/>
        </w:rPr>
        <w:t>ce and non-</w:t>
      </w:r>
      <w:r w:rsidR="00B97666">
        <w:rPr>
          <w:b w:val="0"/>
          <w:color w:val="auto"/>
        </w:rPr>
        <w:t xml:space="preserve">resistance </w:t>
      </w:r>
      <w:r w:rsidR="002B7030">
        <w:rPr>
          <w:b w:val="0"/>
          <w:color w:val="auto"/>
        </w:rPr>
        <w:t xml:space="preserve">to a drug using </w:t>
      </w:r>
      <w:r w:rsidR="000A0B0D">
        <w:rPr>
          <w:b w:val="0"/>
          <w:color w:val="auto"/>
        </w:rPr>
        <w:t>Roche/454 FLX platform</w:t>
      </w:r>
      <w:r w:rsidR="007B54EF" w:rsidRPr="00A2094B">
        <w:rPr>
          <w:b w:val="0"/>
          <w:color w:val="auto"/>
        </w:rPr>
        <w:t>,</w:t>
      </w:r>
      <w:r w:rsidRPr="00A2094B">
        <w:rPr>
          <w:b w:val="0"/>
          <w:color w:val="auto"/>
        </w:rPr>
        <w:t xml:space="preserve"> </w:t>
      </w:r>
      <w:r w:rsidR="002B7030">
        <w:rPr>
          <w:b w:val="0"/>
          <w:color w:val="auto"/>
        </w:rPr>
        <w:t>in</w:t>
      </w:r>
      <w:r w:rsidR="007B54EF" w:rsidRPr="00A2094B">
        <w:rPr>
          <w:b w:val="0"/>
          <w:color w:val="auto"/>
        </w:rPr>
        <w:t xml:space="preserve"> no previous PMTCT therapy and with PMTCT therapy that had viro</w:t>
      </w:r>
      <w:r w:rsidR="000A0B0D">
        <w:rPr>
          <w:b w:val="0"/>
          <w:color w:val="auto"/>
        </w:rPr>
        <w:t>logic failure at first line ART</w:t>
      </w:r>
      <w:r w:rsidR="007B54EF" w:rsidRPr="00A2094B">
        <w:rPr>
          <w:b w:val="0"/>
          <w:color w:val="auto"/>
        </w:rPr>
        <w:t>.</w:t>
      </w:r>
      <w:r w:rsidR="000D553B" w:rsidRPr="00A2094B">
        <w:rPr>
          <w:b w:val="0"/>
          <w:color w:val="auto"/>
        </w:rPr>
        <w:t xml:space="preserve"> Significant difference p</w:t>
      </w:r>
      <w:r w:rsidR="00C24CEE" w:rsidRPr="00A2094B">
        <w:rPr>
          <w:b w:val="0"/>
          <w:color w:val="auto"/>
        </w:rPr>
        <w:t>-</w:t>
      </w:r>
      <w:r w:rsidR="000D553B" w:rsidRPr="00A2094B">
        <w:rPr>
          <w:b w:val="0"/>
          <w:color w:val="auto"/>
        </w:rPr>
        <w:t>value (&lt;0.05) was observed at all prevalence cutoffs.</w:t>
      </w:r>
    </w:p>
    <w:p w14:paraId="6D90A4AF" w14:textId="77777777" w:rsidR="00C24CEE" w:rsidRDefault="00B92C3B" w:rsidP="00766884">
      <w:pPr>
        <w:keepNext/>
        <w:spacing w:line="480" w:lineRule="auto"/>
        <w:jc w:val="center"/>
      </w:pPr>
      <w:r w:rsidRPr="00315E1E">
        <w:br w:type="page"/>
      </w:r>
      <w:r w:rsidR="003C2B47">
        <w:rPr>
          <w:noProof/>
        </w:rPr>
        <w:drawing>
          <wp:inline distT="0" distB="0" distL="0" distR="0" wp14:anchorId="19F301E6" wp14:editId="1A9C89D5">
            <wp:extent cx="5232400" cy="2771732"/>
            <wp:effectExtent l="25400" t="0" r="0" b="0"/>
            <wp:docPr id="17" name="Picture 16" descr="Junior_vf1CallTree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unior_vf1CallTree.ai"/>
                    <pic:cNvPicPr/>
                  </pic:nvPicPr>
                  <pic:blipFill>
                    <a:blip r:embed="rId12"/>
                    <a:srcRect l="17674" t="26203" r="9258" b="1905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77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C95B" w14:textId="77777777" w:rsidR="000D553B" w:rsidRPr="00A2094B" w:rsidRDefault="00C24CEE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="00DB1D1A"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766884" w:rsidRPr="00A2094B">
        <w:rPr>
          <w:b w:val="0"/>
          <w:noProof/>
          <w:color w:val="auto"/>
        </w:rPr>
        <w:t>7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 xml:space="preserve">: </w:t>
      </w:r>
      <w:r w:rsidR="00DC33B6" w:rsidRPr="00A2094B">
        <w:rPr>
          <w:b w:val="0"/>
          <w:color w:val="auto"/>
        </w:rPr>
        <w:t>Number of samples</w:t>
      </w:r>
      <w:r w:rsidR="00DC33B6">
        <w:rPr>
          <w:b w:val="0"/>
          <w:color w:val="auto"/>
        </w:rPr>
        <w:t xml:space="preserve"> with sequenced viral population showing predicted resistance and non-resistance to a drug using Roche/454 Junior platform</w:t>
      </w:r>
      <w:r w:rsidR="00DC33B6" w:rsidRPr="00A2094B">
        <w:rPr>
          <w:b w:val="0"/>
          <w:color w:val="auto"/>
        </w:rPr>
        <w:t xml:space="preserve">, </w:t>
      </w:r>
      <w:r w:rsidR="00DC33B6">
        <w:rPr>
          <w:b w:val="0"/>
          <w:color w:val="auto"/>
        </w:rPr>
        <w:t>in</w:t>
      </w:r>
      <w:r w:rsidR="00DC33B6" w:rsidRPr="00A2094B">
        <w:rPr>
          <w:b w:val="0"/>
          <w:color w:val="auto"/>
        </w:rPr>
        <w:t xml:space="preserve"> no previous PMTCT therapy and with PMTCT therapy that had viro</w:t>
      </w:r>
      <w:r w:rsidR="00DC33B6">
        <w:rPr>
          <w:b w:val="0"/>
          <w:color w:val="auto"/>
        </w:rPr>
        <w:t>logic failure at first line ART</w:t>
      </w:r>
      <w:r w:rsidR="00DC33B6" w:rsidRPr="00A2094B">
        <w:rPr>
          <w:b w:val="0"/>
          <w:color w:val="auto"/>
        </w:rPr>
        <w:t>. Significant difference p-value (&lt;0.05) was observed at all prevalence cutoffs.</w:t>
      </w:r>
    </w:p>
    <w:p w14:paraId="75DB8498" w14:textId="77777777" w:rsidR="00C24CEE" w:rsidRDefault="00C24CEE" w:rsidP="00766884">
      <w:pPr>
        <w:spacing w:line="480" w:lineRule="auto"/>
        <w:jc w:val="both"/>
      </w:pPr>
    </w:p>
    <w:p w14:paraId="017AA193" w14:textId="77777777" w:rsidR="00744EAB" w:rsidRPr="00315E1E" w:rsidRDefault="00C24CEE" w:rsidP="00C738F7">
      <w:pPr>
        <w:spacing w:line="480" w:lineRule="auto"/>
        <w:jc w:val="both"/>
      </w:pPr>
      <w:r>
        <w:br w:type="page"/>
      </w:r>
    </w:p>
    <w:p w14:paraId="58953CAC" w14:textId="77777777" w:rsidR="00744EAB" w:rsidRPr="00315E1E" w:rsidRDefault="00744EAB" w:rsidP="00766884">
      <w:pPr>
        <w:keepNext/>
        <w:spacing w:line="480" w:lineRule="auto"/>
        <w:jc w:val="both"/>
      </w:pPr>
      <w:r w:rsidRPr="00315E1E">
        <w:rPr>
          <w:noProof/>
        </w:rPr>
        <w:drawing>
          <wp:inline distT="0" distB="0" distL="0" distR="0" wp14:anchorId="0260697A" wp14:editId="47BB3088">
            <wp:extent cx="5239076" cy="2844800"/>
            <wp:effectExtent l="0" t="0" r="0" b="0"/>
            <wp:docPr id="16" name="Picture 13" descr="::::Desktop:2013_HIVDynamics:vf1_Compare_JuniorvsConsensus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::::Desktop:2013_HIVDynamics:vf1_Compare_JuniorvsConsensus.ai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6833" t="25012" r="11783" b="20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076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57C22" w14:textId="77777777" w:rsidR="00744EAB" w:rsidRPr="00A2094B" w:rsidRDefault="00744EAB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C738F7">
        <w:rPr>
          <w:b w:val="0"/>
          <w:noProof/>
          <w:color w:val="auto"/>
        </w:rPr>
        <w:t>8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 xml:space="preserve">: Comparison of the number of resistant and non-resistant samples that had first line ART failure, sequenced using Roche/454 Junior and </w:t>
      </w:r>
      <w:r w:rsidR="00C738F7" w:rsidRPr="00A2094B">
        <w:rPr>
          <w:b w:val="0"/>
          <w:color w:val="auto"/>
        </w:rPr>
        <w:t>conventional method</w:t>
      </w:r>
      <w:r w:rsidRPr="00A2094B">
        <w:rPr>
          <w:b w:val="0"/>
          <w:color w:val="auto"/>
        </w:rPr>
        <w:t xml:space="preserve"> at the p</w:t>
      </w:r>
      <w:r w:rsidR="00AB0092">
        <w:rPr>
          <w:b w:val="0"/>
          <w:color w:val="auto"/>
        </w:rPr>
        <w:t>revalence cutoff 20%. The sequenced viral population in a</w:t>
      </w:r>
      <w:r w:rsidR="00F2625D">
        <w:rPr>
          <w:b w:val="0"/>
          <w:color w:val="auto"/>
        </w:rPr>
        <w:t xml:space="preserve"> sample was</w:t>
      </w:r>
      <w:r w:rsidRPr="00A2094B">
        <w:rPr>
          <w:b w:val="0"/>
          <w:color w:val="auto"/>
        </w:rPr>
        <w:t xml:space="preserve"> called resistant if </w:t>
      </w:r>
      <w:r w:rsidR="003D5E88">
        <w:rPr>
          <w:b w:val="0"/>
          <w:color w:val="auto"/>
        </w:rPr>
        <w:t>a</w:t>
      </w:r>
      <w:r w:rsidRPr="00A2094B">
        <w:rPr>
          <w:b w:val="0"/>
          <w:color w:val="auto"/>
        </w:rPr>
        <w:t xml:space="preserve"> drug</w:t>
      </w:r>
      <w:r w:rsidR="00FE3DFE" w:rsidRPr="00A2094B">
        <w:rPr>
          <w:b w:val="0"/>
          <w:color w:val="auto"/>
        </w:rPr>
        <w:t xml:space="preserve"> in </w:t>
      </w:r>
      <w:r w:rsidR="003D5E88">
        <w:rPr>
          <w:b w:val="0"/>
          <w:color w:val="auto"/>
        </w:rPr>
        <w:t xml:space="preserve">baseline </w:t>
      </w:r>
      <w:r w:rsidR="00FE3DFE" w:rsidRPr="00A2094B">
        <w:rPr>
          <w:b w:val="0"/>
          <w:color w:val="auto"/>
        </w:rPr>
        <w:t>regimen</w:t>
      </w:r>
      <w:r w:rsidR="00F2625D">
        <w:rPr>
          <w:b w:val="0"/>
          <w:color w:val="auto"/>
        </w:rPr>
        <w:t xml:space="preserve"> was</w:t>
      </w:r>
      <w:r w:rsidRPr="00A2094B">
        <w:rPr>
          <w:b w:val="0"/>
          <w:color w:val="auto"/>
        </w:rPr>
        <w:t xml:space="preserve"> resistant to it. Samples called as resistant </w:t>
      </w:r>
      <w:r w:rsidR="00AB0092">
        <w:rPr>
          <w:b w:val="0"/>
          <w:color w:val="auto"/>
        </w:rPr>
        <w:t xml:space="preserve">to at least a baseline drug </w:t>
      </w:r>
      <w:r w:rsidR="00C738F7">
        <w:rPr>
          <w:b w:val="0"/>
          <w:color w:val="auto"/>
        </w:rPr>
        <w:t>by FLX and conventional</w:t>
      </w:r>
      <w:r w:rsidRPr="00A2094B">
        <w:rPr>
          <w:b w:val="0"/>
          <w:color w:val="auto"/>
        </w:rPr>
        <w:t xml:space="preserve"> method are shown in Black and orange respectively.</w:t>
      </w:r>
    </w:p>
    <w:p w14:paraId="34B80E00" w14:textId="77777777" w:rsidR="00141548" w:rsidRPr="00A2094B" w:rsidRDefault="00141548" w:rsidP="00766884">
      <w:pPr>
        <w:spacing w:line="480" w:lineRule="auto"/>
        <w:jc w:val="both"/>
      </w:pPr>
      <w:r w:rsidRPr="00A2094B">
        <w:br w:type="page"/>
      </w:r>
    </w:p>
    <w:p w14:paraId="13FDF456" w14:textId="77777777" w:rsidR="00766884" w:rsidRDefault="00766884" w:rsidP="00766884">
      <w:pPr>
        <w:keepNext/>
        <w:spacing w:line="480" w:lineRule="auto"/>
        <w:jc w:val="both"/>
      </w:pPr>
      <w:r w:rsidRPr="00766884">
        <w:rPr>
          <w:noProof/>
        </w:rPr>
        <w:drawing>
          <wp:inline distT="0" distB="0" distL="0" distR="0" wp14:anchorId="7341A89F" wp14:editId="38EEDD17">
            <wp:extent cx="5270500" cy="3237065"/>
            <wp:effectExtent l="0" t="0" r="0" b="0"/>
            <wp:docPr id="6" name="Picture 2" descr="::::Desktop:2013_HIVDynamics:PMTCTPlot_modified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::Desktop:2013_HIVDynamics:PMTCTPlot_modified.ai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525" t="15483" r="4208" b="3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935505" w14:textId="77777777" w:rsidR="00766884" w:rsidRPr="00A2094B" w:rsidRDefault="00766884" w:rsidP="00766884">
      <w:pPr>
        <w:pStyle w:val="Caption"/>
        <w:spacing w:line="480" w:lineRule="auto"/>
        <w:jc w:val="both"/>
        <w:rPr>
          <w:b w:val="0"/>
          <w:color w:val="auto"/>
        </w:rPr>
      </w:pPr>
      <w:r w:rsidRPr="00A2094B">
        <w:rPr>
          <w:b w:val="0"/>
          <w:color w:val="auto"/>
        </w:rPr>
        <w:t>Figure 5.</w:t>
      </w:r>
      <w:r w:rsidR="003C292E" w:rsidRPr="00A2094B">
        <w:rPr>
          <w:b w:val="0"/>
          <w:color w:val="auto"/>
        </w:rPr>
        <w:fldChar w:fldCharType="begin"/>
      </w:r>
      <w:r w:rsidR="00DB1D1A" w:rsidRPr="00A2094B">
        <w:rPr>
          <w:b w:val="0"/>
          <w:color w:val="auto"/>
        </w:rPr>
        <w:instrText xml:space="preserve"> SEQ Figure_5. \* ARABIC </w:instrText>
      </w:r>
      <w:r w:rsidR="003C292E" w:rsidRPr="00A2094B">
        <w:rPr>
          <w:b w:val="0"/>
          <w:color w:val="auto"/>
        </w:rPr>
        <w:fldChar w:fldCharType="separate"/>
      </w:r>
      <w:r w:rsidR="00C738F7">
        <w:rPr>
          <w:b w:val="0"/>
          <w:noProof/>
          <w:color w:val="auto"/>
        </w:rPr>
        <w:t>9</w:t>
      </w:r>
      <w:r w:rsidR="003C292E" w:rsidRPr="00A2094B">
        <w:rPr>
          <w:b w:val="0"/>
          <w:color w:val="auto"/>
        </w:rPr>
        <w:fldChar w:fldCharType="end"/>
      </w:r>
      <w:r w:rsidRPr="00A2094B">
        <w:rPr>
          <w:b w:val="0"/>
          <w:color w:val="auto"/>
        </w:rPr>
        <w:t xml:space="preserve">: The percentage of non-PMTCT exposed and PMTCT exposed </w:t>
      </w:r>
      <w:r w:rsidR="0089254F">
        <w:rPr>
          <w:b w:val="0"/>
          <w:color w:val="auto"/>
        </w:rPr>
        <w:t>baseline samples from patients</w:t>
      </w:r>
      <w:r w:rsidRPr="00A2094B">
        <w:rPr>
          <w:b w:val="0"/>
          <w:color w:val="auto"/>
        </w:rPr>
        <w:t xml:space="preserve"> with</w:t>
      </w:r>
      <w:r w:rsidR="009F42E9">
        <w:rPr>
          <w:b w:val="0"/>
          <w:color w:val="auto"/>
        </w:rPr>
        <w:t xml:space="preserve"> predicted NVP resistance sequenced using</w:t>
      </w:r>
      <w:r w:rsidRPr="00A2094B">
        <w:rPr>
          <w:b w:val="0"/>
          <w:color w:val="auto"/>
        </w:rPr>
        <w:t xml:space="preserve"> A) </w:t>
      </w:r>
      <w:proofErr w:type="gramStart"/>
      <w:r w:rsidRPr="00A2094B">
        <w:rPr>
          <w:b w:val="0"/>
          <w:color w:val="auto"/>
        </w:rPr>
        <w:t>conventional  method</w:t>
      </w:r>
      <w:proofErr w:type="gramEnd"/>
      <w:r w:rsidRPr="00A2094B">
        <w:rPr>
          <w:b w:val="0"/>
          <w:color w:val="auto"/>
        </w:rPr>
        <w:t xml:space="preserve"> B) Roche/454 FLX at prevalence cutoffs 20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 15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 10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 5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 xml:space="preserve"> and 1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 xml:space="preserve"> C) Roche/454 Junior at prevalence cutoffs 20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 15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 10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,</w:t>
      </w:r>
      <w:r w:rsidR="00D764A3">
        <w:rPr>
          <w:b w:val="0"/>
          <w:color w:val="auto"/>
        </w:rPr>
        <w:t xml:space="preserve"> 5%</w:t>
      </w:r>
      <w:r w:rsidRPr="00A2094B">
        <w:rPr>
          <w:b w:val="0"/>
          <w:color w:val="auto"/>
        </w:rPr>
        <w:t>and 1</w:t>
      </w:r>
      <w:r w:rsidR="00D764A3">
        <w:rPr>
          <w:b w:val="0"/>
          <w:color w:val="auto"/>
        </w:rPr>
        <w:t>%</w:t>
      </w:r>
      <w:r w:rsidRPr="00A2094B">
        <w:rPr>
          <w:b w:val="0"/>
          <w:color w:val="auto"/>
        </w:rPr>
        <w:t>.</w:t>
      </w:r>
    </w:p>
    <w:p w14:paraId="7F31691E" w14:textId="77777777" w:rsidR="00766884" w:rsidRPr="00A2094B" w:rsidRDefault="00766884" w:rsidP="00766884">
      <w:pPr>
        <w:spacing w:line="480" w:lineRule="auto"/>
        <w:jc w:val="both"/>
      </w:pPr>
    </w:p>
    <w:p w14:paraId="259AAEF8" w14:textId="77777777" w:rsidR="00136973" w:rsidRPr="00315E1E" w:rsidRDefault="00136973" w:rsidP="00766884">
      <w:pPr>
        <w:spacing w:line="480" w:lineRule="auto"/>
        <w:jc w:val="both"/>
      </w:pPr>
    </w:p>
    <w:sectPr w:rsidR="00136973" w:rsidRPr="00315E1E" w:rsidSect="00136973">
      <w:pgSz w:w="11900" w:h="16840"/>
      <w:pgMar w:top="1440" w:right="1800" w:bottom="1440" w:left="18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2A87" w:usb1="80000000" w:usb2="00000008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00002A87" w:usb1="80000000" w:usb2="00000008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21213B"/>
    <w:multiLevelType w:val="multilevel"/>
    <w:tmpl w:val="507AD7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5.%2."/>
      <w:lvlJc w:val="left"/>
      <w:pPr>
        <w:ind w:left="792" w:hanging="432"/>
      </w:pPr>
      <w:rPr>
        <w:rFonts w:hint="default"/>
      </w:rPr>
    </w:lvl>
    <w:lvl w:ilvl="2">
      <w:start w:val="3"/>
      <w:numFmt w:val="decimal"/>
      <w:pStyle w:val="Heading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136973"/>
    <w:rsid w:val="00046646"/>
    <w:rsid w:val="000A0B0D"/>
    <w:rsid w:val="000D553B"/>
    <w:rsid w:val="00103092"/>
    <w:rsid w:val="00107952"/>
    <w:rsid w:val="00136973"/>
    <w:rsid w:val="00141548"/>
    <w:rsid w:val="0016325F"/>
    <w:rsid w:val="00221650"/>
    <w:rsid w:val="00242639"/>
    <w:rsid w:val="0029074A"/>
    <w:rsid w:val="002B073B"/>
    <w:rsid w:val="002B7030"/>
    <w:rsid w:val="00315E1E"/>
    <w:rsid w:val="00384AA3"/>
    <w:rsid w:val="003C292E"/>
    <w:rsid w:val="003C2B47"/>
    <w:rsid w:val="003D5E88"/>
    <w:rsid w:val="00452C86"/>
    <w:rsid w:val="0046677D"/>
    <w:rsid w:val="004D3B7B"/>
    <w:rsid w:val="004F713C"/>
    <w:rsid w:val="005E45A7"/>
    <w:rsid w:val="00606187"/>
    <w:rsid w:val="00651CE7"/>
    <w:rsid w:val="00673879"/>
    <w:rsid w:val="006D0BA5"/>
    <w:rsid w:val="00744EAB"/>
    <w:rsid w:val="00747833"/>
    <w:rsid w:val="00766884"/>
    <w:rsid w:val="007671CC"/>
    <w:rsid w:val="007B54EF"/>
    <w:rsid w:val="007B6A44"/>
    <w:rsid w:val="00884991"/>
    <w:rsid w:val="0089254F"/>
    <w:rsid w:val="00892B52"/>
    <w:rsid w:val="008D37B3"/>
    <w:rsid w:val="008E3826"/>
    <w:rsid w:val="00925FE9"/>
    <w:rsid w:val="009F42E9"/>
    <w:rsid w:val="00A2094B"/>
    <w:rsid w:val="00AB0092"/>
    <w:rsid w:val="00AF7DB1"/>
    <w:rsid w:val="00B17D86"/>
    <w:rsid w:val="00B263C0"/>
    <w:rsid w:val="00B35C8B"/>
    <w:rsid w:val="00B92C3B"/>
    <w:rsid w:val="00B97666"/>
    <w:rsid w:val="00BA4837"/>
    <w:rsid w:val="00C24CEE"/>
    <w:rsid w:val="00C45C23"/>
    <w:rsid w:val="00C738F7"/>
    <w:rsid w:val="00C745D9"/>
    <w:rsid w:val="00D27D3E"/>
    <w:rsid w:val="00D51186"/>
    <w:rsid w:val="00D519D8"/>
    <w:rsid w:val="00D56045"/>
    <w:rsid w:val="00D764A3"/>
    <w:rsid w:val="00DB1D1A"/>
    <w:rsid w:val="00DC33B6"/>
    <w:rsid w:val="00EB6E96"/>
    <w:rsid w:val="00EB6FD4"/>
    <w:rsid w:val="00EF003C"/>
    <w:rsid w:val="00F16AFA"/>
    <w:rsid w:val="00F2625D"/>
    <w:rsid w:val="00F36F47"/>
    <w:rsid w:val="00FE3DFE"/>
    <w:rsid w:val="00FF352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3390E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table of figures" w:uiPriority="99"/>
  </w:latentStyles>
  <w:style w:type="paragraph" w:default="1" w:styleId="Normal">
    <w:name w:val="Normal"/>
    <w:qFormat/>
    <w:rsid w:val="00C3760B"/>
  </w:style>
  <w:style w:type="paragraph" w:styleId="Heading2">
    <w:name w:val="heading 2"/>
    <w:basedOn w:val="Normal"/>
    <w:next w:val="Normal"/>
    <w:link w:val="Heading2Char"/>
    <w:rsid w:val="00B35C8B"/>
    <w:pPr>
      <w:keepNext/>
      <w:keepLines/>
      <w:numPr>
        <w:ilvl w:val="1"/>
        <w:numId w:val="1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rsid w:val="00B35C8B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8E3826"/>
    <w:pPr>
      <w:spacing w:after="200"/>
    </w:pPr>
    <w:rPr>
      <w:b/>
      <w:bCs/>
      <w:color w:val="4F81BD" w:themeColor="accent1"/>
      <w:szCs w:val="18"/>
    </w:rPr>
  </w:style>
  <w:style w:type="character" w:customStyle="1" w:styleId="Heading2Char">
    <w:name w:val="Heading 2 Char"/>
    <w:basedOn w:val="DefaultParagraphFont"/>
    <w:link w:val="Heading2"/>
    <w:rsid w:val="00B35C8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B35C8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ableofFigures">
    <w:name w:val="table of figures"/>
    <w:basedOn w:val="Normal"/>
    <w:next w:val="Normal"/>
    <w:uiPriority w:val="99"/>
    <w:rsid w:val="00AF7DB1"/>
    <w:pPr>
      <w:ind w:left="480" w:hanging="480"/>
    </w:pPr>
    <w:rPr>
      <w:smallCaps/>
      <w:sz w:val="20"/>
      <w:szCs w:val="20"/>
    </w:rPr>
  </w:style>
  <w:style w:type="paragraph" w:styleId="BalloonText">
    <w:name w:val="Balloon Text"/>
    <w:basedOn w:val="Normal"/>
    <w:link w:val="BalloonTextChar"/>
    <w:rsid w:val="005E45A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5E45A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emf"/><Relationship Id="rId12" Type="http://schemas.openxmlformats.org/officeDocument/2006/relationships/image" Target="media/image7.emf"/><Relationship Id="rId13" Type="http://schemas.openxmlformats.org/officeDocument/2006/relationships/image" Target="media/image8.emf"/><Relationship Id="rId14" Type="http://schemas.openxmlformats.org/officeDocument/2006/relationships/image" Target="media/image9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emf"/><Relationship Id="rId7" Type="http://schemas.openxmlformats.org/officeDocument/2006/relationships/image" Target="media/image2.emf"/><Relationship Id="rId8" Type="http://schemas.openxmlformats.org/officeDocument/2006/relationships/image" Target="media/image3.emf"/><Relationship Id="rId9" Type="http://schemas.openxmlformats.org/officeDocument/2006/relationships/image" Target="media/image4.emf"/><Relationship Id="rId10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9</Pages>
  <Words>480</Words>
  <Characters>2742</Characters>
  <Application>Microsoft Macintosh Word</Application>
  <DocSecurity>0</DocSecurity>
  <Lines>22</Lines>
  <Paragraphs>6</Paragraphs>
  <ScaleCrop>false</ScaleCrop>
  <Company>SANBI</Company>
  <LinksUpToDate>false</LinksUpToDate>
  <CharactersWithSpaces>3216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Shrestha</dc:creator>
  <cp:keywords/>
  <cp:lastModifiedBy>Simon Travers</cp:lastModifiedBy>
  <cp:revision>24</cp:revision>
  <cp:lastPrinted>2013-11-09T06:38:00Z</cp:lastPrinted>
  <dcterms:created xsi:type="dcterms:W3CDTF">2013-11-08T10:08:00Z</dcterms:created>
  <dcterms:modified xsi:type="dcterms:W3CDTF">2013-11-26T11:34:00Z</dcterms:modified>
</cp:coreProperties>
</file>